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C7926" w14:textId="77777777" w:rsidR="00385F61" w:rsidRDefault="00EE74BC">
      <w:pPr>
        <w:pStyle w:val="Heading1"/>
        <w:spacing w:before="240" w:after="0" w:line="240" w:lineRule="auto"/>
        <w:rPr>
          <w:rFonts w:ascii="Archivo" w:eastAsia="Archivo" w:hAnsi="Archivo" w:cs="Archivo"/>
          <w:b/>
          <w:color w:val="FF0000"/>
          <w:sz w:val="28"/>
          <w:szCs w:val="28"/>
        </w:rPr>
      </w:pPr>
      <w:bookmarkStart w:id="0" w:name="_3znysh7" w:colFirst="0" w:colLast="0"/>
      <w:bookmarkEnd w:id="0"/>
      <w:r>
        <w:rPr>
          <w:rFonts w:ascii="Archivo" w:eastAsia="Archivo" w:hAnsi="Archivo" w:cs="Archivo"/>
          <w:b/>
          <w:noProof/>
          <w:color w:val="FF0000"/>
          <w:sz w:val="28"/>
          <w:szCs w:val="28"/>
        </w:rPr>
        <w:drawing>
          <wp:inline distT="114300" distB="114300" distL="114300" distR="114300" wp14:anchorId="294592A4" wp14:editId="6D177564">
            <wp:extent cx="2090738" cy="66233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0738" cy="6623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007329" w14:textId="77777777" w:rsidR="00385F61" w:rsidRDefault="00EE74BC">
      <w:pPr>
        <w:pStyle w:val="Heading1"/>
        <w:spacing w:before="240" w:after="0" w:line="240" w:lineRule="auto"/>
        <w:rPr>
          <w:rFonts w:ascii="Archivo Black" w:eastAsia="Archivo Black" w:hAnsi="Archivo Black" w:cs="Archivo Black"/>
          <w:b/>
          <w:sz w:val="32"/>
          <w:szCs w:val="32"/>
        </w:rPr>
      </w:pPr>
      <w:bookmarkStart w:id="1" w:name="_5pt4hj9em4i8" w:colFirst="0" w:colLast="0"/>
      <w:bookmarkEnd w:id="1"/>
      <w:r>
        <w:rPr>
          <w:rFonts w:ascii="Archivo Black" w:eastAsia="Archivo Black" w:hAnsi="Archivo Black" w:cs="Archivo Black"/>
          <w:b/>
          <w:sz w:val="32"/>
          <w:szCs w:val="32"/>
        </w:rPr>
        <w:t>Template: Risk assessment</w:t>
      </w:r>
    </w:p>
    <w:p w14:paraId="1F4EA2E5" w14:textId="77777777" w:rsidR="00385F61" w:rsidRDefault="00385F61">
      <w:pPr>
        <w:spacing w:line="240" w:lineRule="auto"/>
        <w:rPr>
          <w:rFonts w:ascii="Archivo" w:eastAsia="Archivo" w:hAnsi="Archivo" w:cs="Archivo"/>
          <w:sz w:val="24"/>
          <w:szCs w:val="24"/>
        </w:rPr>
      </w:pPr>
    </w:p>
    <w:p w14:paraId="26CBEB1B" w14:textId="687829A1" w:rsidR="00385F61" w:rsidRDefault="00EE74BC">
      <w:pPr>
        <w:spacing w:line="240" w:lineRule="auto"/>
        <w:rPr>
          <w:rFonts w:ascii="Archivo" w:eastAsia="Archivo" w:hAnsi="Archivo" w:cs="Archivo"/>
          <w:sz w:val="24"/>
          <w:szCs w:val="24"/>
        </w:rPr>
      </w:pPr>
      <w:r>
        <w:rPr>
          <w:rFonts w:ascii="Archivo" w:eastAsia="Archivo" w:hAnsi="Archivo" w:cs="Archivo"/>
          <w:sz w:val="24"/>
          <w:szCs w:val="24"/>
        </w:rPr>
        <w:t xml:space="preserve">This document is a young person risk assessment template; and is used to assess health and safety hazards associated with a young person on a </w:t>
      </w:r>
      <w:r>
        <w:rPr>
          <w:rFonts w:ascii="Archivo" w:eastAsia="Archivo" w:hAnsi="Archivo" w:cs="Archivo"/>
          <w:sz w:val="24"/>
          <w:szCs w:val="24"/>
        </w:rPr>
        <w:t>work placement. Please return this assessment prior to the placement taking place.</w:t>
      </w:r>
    </w:p>
    <w:p w14:paraId="78074252" w14:textId="77777777" w:rsidR="00385F61" w:rsidRDefault="00385F61">
      <w:pPr>
        <w:spacing w:line="240" w:lineRule="auto"/>
        <w:rPr>
          <w:rFonts w:ascii="Archivo" w:eastAsia="Archivo" w:hAnsi="Archivo" w:cs="Archivo"/>
          <w:sz w:val="24"/>
          <w:szCs w:val="24"/>
        </w:rPr>
      </w:pPr>
    </w:p>
    <w:p w14:paraId="498849FC" w14:textId="77777777" w:rsidR="00385F61" w:rsidRDefault="00EE74BC">
      <w:pPr>
        <w:spacing w:line="240" w:lineRule="auto"/>
        <w:rPr>
          <w:rFonts w:ascii="Archivo" w:eastAsia="Archivo" w:hAnsi="Archivo" w:cs="Archivo"/>
          <w:sz w:val="24"/>
          <w:szCs w:val="24"/>
        </w:rPr>
      </w:pPr>
      <w:r>
        <w:rPr>
          <w:rFonts w:ascii="Archivo" w:eastAsia="Archivo" w:hAnsi="Archivo" w:cs="Archivo"/>
          <w:b/>
          <w:sz w:val="24"/>
          <w:szCs w:val="24"/>
          <w:u w:val="single"/>
        </w:rPr>
        <w:t>In order to complete t</w:t>
      </w:r>
      <w:r>
        <w:rPr>
          <w:rFonts w:ascii="Archivo" w:eastAsia="Archivo" w:hAnsi="Archivo" w:cs="Archivo"/>
          <w:b/>
          <w:sz w:val="24"/>
          <w:szCs w:val="24"/>
          <w:u w:val="single"/>
        </w:rPr>
        <w:t>his assessment successfully, you can refer first to the following Health and Safety Executive guidance:</w:t>
      </w:r>
    </w:p>
    <w:p w14:paraId="0C8B2EAD" w14:textId="77777777" w:rsidR="00385F61" w:rsidRDefault="00385F61">
      <w:pPr>
        <w:spacing w:line="240" w:lineRule="auto"/>
        <w:rPr>
          <w:rFonts w:ascii="Archivo" w:eastAsia="Archivo" w:hAnsi="Archivo" w:cs="Archivo"/>
          <w:sz w:val="24"/>
          <w:szCs w:val="24"/>
        </w:rPr>
      </w:pPr>
    </w:p>
    <w:p w14:paraId="528A6C6D" w14:textId="77777777" w:rsidR="00385F61" w:rsidRDefault="00EE74BC">
      <w:pPr>
        <w:spacing w:line="240" w:lineRule="auto"/>
        <w:rPr>
          <w:rFonts w:ascii="Archivo" w:eastAsia="Archivo" w:hAnsi="Archivo" w:cs="Archivo"/>
          <w:sz w:val="24"/>
          <w:szCs w:val="24"/>
        </w:rPr>
      </w:pPr>
      <w:r>
        <w:rPr>
          <w:rFonts w:ascii="Archivo" w:eastAsia="Archivo" w:hAnsi="Archivo" w:cs="Archivo"/>
          <w:sz w:val="24"/>
          <w:szCs w:val="24"/>
        </w:rPr>
        <w:t xml:space="preserve">The Right Start. Work experience for young people: </w:t>
      </w:r>
      <w:hyperlink r:id="rId6">
        <w:r>
          <w:rPr>
            <w:rFonts w:ascii="Archivo" w:eastAsia="Archivo" w:hAnsi="Archivo" w:cs="Archivo"/>
            <w:color w:val="0000FF"/>
            <w:sz w:val="24"/>
            <w:szCs w:val="24"/>
            <w:u w:val="single"/>
          </w:rPr>
          <w:t>http://www.hse.gov.uk/pubns/indg364.pdf</w:t>
        </w:r>
      </w:hyperlink>
      <w:r>
        <w:rPr>
          <w:rFonts w:ascii="Archivo" w:eastAsia="Archivo" w:hAnsi="Archivo" w:cs="Archivo"/>
          <w:sz w:val="24"/>
          <w:szCs w:val="24"/>
          <w:u w:val="single"/>
        </w:rPr>
        <w:t xml:space="preserve"> </w:t>
      </w:r>
    </w:p>
    <w:p w14:paraId="236E79AD" w14:textId="77777777" w:rsidR="00385F61" w:rsidRDefault="00EE74BC">
      <w:pPr>
        <w:spacing w:line="240" w:lineRule="auto"/>
        <w:rPr>
          <w:rFonts w:ascii="Archivo" w:eastAsia="Archivo" w:hAnsi="Archivo" w:cs="Archivo"/>
          <w:sz w:val="24"/>
          <w:szCs w:val="24"/>
        </w:rPr>
      </w:pPr>
      <w:r>
        <w:rPr>
          <w:rFonts w:ascii="Archivo" w:eastAsia="Archivo" w:hAnsi="Archivo" w:cs="Archivo"/>
          <w:sz w:val="24"/>
          <w:szCs w:val="24"/>
        </w:rPr>
        <w:t xml:space="preserve">Five steps to risk assessment: </w:t>
      </w:r>
      <w:hyperlink r:id="rId7">
        <w:r>
          <w:rPr>
            <w:rFonts w:ascii="Archivo" w:eastAsia="Archivo" w:hAnsi="Archivo" w:cs="Archivo"/>
            <w:color w:val="0000FF"/>
            <w:sz w:val="24"/>
            <w:szCs w:val="24"/>
            <w:u w:val="single"/>
          </w:rPr>
          <w:t>http://www.hse.gov.uk/pubns/indg163.pdf</w:t>
        </w:r>
      </w:hyperlink>
      <w:r>
        <w:rPr>
          <w:rFonts w:ascii="Archivo" w:eastAsia="Archivo" w:hAnsi="Archivo" w:cs="Archivo"/>
          <w:sz w:val="24"/>
          <w:szCs w:val="24"/>
          <w:u w:val="single"/>
        </w:rPr>
        <w:t xml:space="preserve"> </w:t>
      </w:r>
    </w:p>
    <w:p w14:paraId="603EA0C9" w14:textId="77777777" w:rsidR="00385F61" w:rsidRDefault="00385F61">
      <w:pPr>
        <w:spacing w:line="240" w:lineRule="auto"/>
        <w:rPr>
          <w:rFonts w:ascii="Archivo" w:eastAsia="Archivo" w:hAnsi="Archivo" w:cs="Archivo"/>
          <w:sz w:val="24"/>
          <w:szCs w:val="24"/>
        </w:rPr>
      </w:pPr>
    </w:p>
    <w:p w14:paraId="5DAB2F09" w14:textId="77777777" w:rsidR="00385F61" w:rsidRDefault="00EE74BC">
      <w:pPr>
        <w:spacing w:line="240" w:lineRule="auto"/>
        <w:rPr>
          <w:rFonts w:ascii="Archivo" w:eastAsia="Archivo" w:hAnsi="Archivo" w:cs="Archivo"/>
          <w:sz w:val="24"/>
          <w:szCs w:val="24"/>
        </w:rPr>
      </w:pPr>
      <w:r>
        <w:rPr>
          <w:rFonts w:ascii="Archivo" w:eastAsia="Archivo" w:hAnsi="Archivo" w:cs="Archivo"/>
          <w:sz w:val="24"/>
          <w:szCs w:val="24"/>
        </w:rPr>
        <w:t>Please outline the background information and confirm it is correct</w:t>
      </w:r>
    </w:p>
    <w:p w14:paraId="0B385B51" w14:textId="77777777" w:rsidR="00385F61" w:rsidRDefault="00385F61">
      <w:pPr>
        <w:spacing w:line="240" w:lineRule="auto"/>
        <w:rPr>
          <w:rFonts w:ascii="Archivo" w:eastAsia="Archivo" w:hAnsi="Archivo" w:cs="Archivo"/>
          <w:sz w:val="24"/>
          <w:szCs w:val="24"/>
        </w:rPr>
      </w:pPr>
    </w:p>
    <w:tbl>
      <w:tblPr>
        <w:tblStyle w:val="a"/>
        <w:tblW w:w="13187" w:type="dxa"/>
        <w:tblLayout w:type="fixed"/>
        <w:tblLook w:val="0400" w:firstRow="0" w:lastRow="0" w:firstColumn="0" w:lastColumn="0" w:noHBand="0" w:noVBand="1"/>
      </w:tblPr>
      <w:tblGrid>
        <w:gridCol w:w="6201"/>
        <w:gridCol w:w="6986"/>
      </w:tblGrid>
      <w:tr w:rsidR="00385F61" w14:paraId="437D2388" w14:textId="77777777">
        <w:trPr>
          <w:trHeight w:val="420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13ED3F" w14:textId="77777777" w:rsidR="00385F61" w:rsidRDefault="00EE74BC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>Young person’s name: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8153EA" w14:textId="77777777" w:rsidR="00385F61" w:rsidRDefault="00EE74BC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 xml:space="preserve">                </w:t>
            </w:r>
          </w:p>
        </w:tc>
      </w:tr>
      <w:tr w:rsidR="00385F61" w14:paraId="380B7695" w14:textId="77777777">
        <w:trPr>
          <w:trHeight w:val="320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C8E50F" w14:textId="77777777" w:rsidR="00385F61" w:rsidRDefault="00EE74BC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>Job role: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084351" w14:textId="77777777" w:rsidR="00385F61" w:rsidRDefault="00385F61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</w:p>
        </w:tc>
      </w:tr>
      <w:tr w:rsidR="00385F61" w14:paraId="52CE7DCB" w14:textId="77777777">
        <w:trPr>
          <w:trHeight w:val="240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D10B25" w14:textId="77777777" w:rsidR="00385F61" w:rsidRDefault="00EE74BC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>Location of job role: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A55C30" w14:textId="77777777" w:rsidR="00385F61" w:rsidRDefault="00385F61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</w:p>
        </w:tc>
      </w:tr>
      <w:tr w:rsidR="00385F61" w14:paraId="03D949A2" w14:textId="77777777">
        <w:trPr>
          <w:trHeight w:val="240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BCC536" w14:textId="77777777" w:rsidR="00385F61" w:rsidRDefault="00EE74BC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b/>
                <w:sz w:val="24"/>
                <w:szCs w:val="24"/>
              </w:rPr>
              <w:t xml:space="preserve">Signature </w:t>
            </w:r>
            <w:r>
              <w:rPr>
                <w:rFonts w:ascii="Archivo" w:eastAsia="Archivo" w:hAnsi="Archivo" w:cs="Archivo"/>
                <w:sz w:val="24"/>
                <w:szCs w:val="24"/>
              </w:rPr>
              <w:t>(person carrying out risk assessment)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E69B1C" w14:textId="77777777" w:rsidR="00385F61" w:rsidRDefault="00385F61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</w:p>
        </w:tc>
      </w:tr>
      <w:tr w:rsidR="00385F61" w14:paraId="62D6AB9D" w14:textId="77777777">
        <w:trPr>
          <w:trHeight w:val="240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EA71C4" w14:textId="77777777" w:rsidR="00385F61" w:rsidRDefault="00EE74BC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b/>
                <w:sz w:val="24"/>
                <w:szCs w:val="24"/>
              </w:rPr>
              <w:t xml:space="preserve">Signature: </w:t>
            </w:r>
            <w:r>
              <w:rPr>
                <w:rFonts w:ascii="Archivo" w:eastAsia="Archivo" w:hAnsi="Archivo" w:cs="Archivo"/>
                <w:sz w:val="24"/>
                <w:szCs w:val="24"/>
              </w:rPr>
              <w:t>(person acting as supervisor of young person)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1B4298" w14:textId="77777777" w:rsidR="00385F61" w:rsidRDefault="00385F61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</w:p>
        </w:tc>
      </w:tr>
    </w:tbl>
    <w:p w14:paraId="6082A38A" w14:textId="77777777" w:rsidR="00385F61" w:rsidRDefault="00385F61">
      <w:pPr>
        <w:spacing w:after="240" w:line="240" w:lineRule="auto"/>
        <w:rPr>
          <w:rFonts w:ascii="Archivo" w:eastAsia="Archivo" w:hAnsi="Archivo" w:cs="Archivo"/>
          <w:sz w:val="24"/>
          <w:szCs w:val="24"/>
        </w:rPr>
      </w:pPr>
    </w:p>
    <w:tbl>
      <w:tblPr>
        <w:tblStyle w:val="a0"/>
        <w:tblW w:w="13950" w:type="dxa"/>
        <w:tblLayout w:type="fixed"/>
        <w:tblLook w:val="0400" w:firstRow="0" w:lastRow="0" w:firstColumn="0" w:lastColumn="0" w:noHBand="0" w:noVBand="1"/>
      </w:tblPr>
      <w:tblGrid>
        <w:gridCol w:w="3061"/>
        <w:gridCol w:w="7048"/>
        <w:gridCol w:w="1991"/>
        <w:gridCol w:w="1850"/>
      </w:tblGrid>
      <w:tr w:rsidR="00385F61" w14:paraId="74793ED8" w14:textId="77777777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C8C87E" w14:textId="77777777" w:rsidR="00385F61" w:rsidRDefault="00EE74BC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>HAZARD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C037B4" w14:textId="77777777" w:rsidR="00385F61" w:rsidRDefault="00EE74BC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>DESCRIPTION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25DB7E" w14:textId="77777777" w:rsidR="00385F61" w:rsidRDefault="00EE74BC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>RISK OF INJURY OR EXPOSURE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624837" w14:textId="77777777" w:rsidR="00385F61" w:rsidRDefault="00EE74BC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>ACTION / COMMENTS</w:t>
            </w:r>
          </w:p>
        </w:tc>
      </w:tr>
      <w:tr w:rsidR="00385F61" w14:paraId="6E551162" w14:textId="77777777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6CCEA4" w14:textId="77777777" w:rsidR="00385F61" w:rsidRDefault="00EE74BC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>Covid-19</w:t>
            </w:r>
          </w:p>
          <w:p w14:paraId="6B405240" w14:textId="77777777" w:rsidR="00385F61" w:rsidRDefault="00385F61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</w:p>
          <w:p w14:paraId="1DA057F0" w14:textId="77777777" w:rsidR="00385F61" w:rsidRDefault="00385F61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</w:p>
          <w:p w14:paraId="2B5A613D" w14:textId="77777777" w:rsidR="00385F61" w:rsidRDefault="00385F61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512CD6" w14:textId="77777777" w:rsidR="00385F61" w:rsidRDefault="00EE74BC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>How are you protecting your staff against contracting and spreading Covid-19?</w:t>
            </w:r>
          </w:p>
          <w:p w14:paraId="5631F91D" w14:textId="77777777" w:rsidR="00385F61" w:rsidRDefault="00385F61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</w:p>
          <w:p w14:paraId="562EB28A" w14:textId="77777777" w:rsidR="00385F61" w:rsidRDefault="00EE74BC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>You should:</w:t>
            </w:r>
          </w:p>
          <w:p w14:paraId="58842C47" w14:textId="77777777" w:rsidR="00385F61" w:rsidRDefault="00385F61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</w:p>
          <w:p w14:paraId="61A378F5" w14:textId="77777777" w:rsidR="00385F61" w:rsidRDefault="00EE74BC">
            <w:pPr>
              <w:numPr>
                <w:ilvl w:val="0"/>
                <w:numId w:val="3"/>
              </w:num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lastRenderedPageBreak/>
              <w:t>identify what work activity or situations might cause transmission of the virus</w:t>
            </w:r>
          </w:p>
          <w:p w14:paraId="57642EB0" w14:textId="77777777" w:rsidR="00385F61" w:rsidRDefault="00EE74BC">
            <w:pPr>
              <w:numPr>
                <w:ilvl w:val="0"/>
                <w:numId w:val="3"/>
              </w:num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>think about who could be at risk</w:t>
            </w:r>
          </w:p>
          <w:p w14:paraId="395FEE0E" w14:textId="77777777" w:rsidR="00385F61" w:rsidRDefault="00EE74BC">
            <w:pPr>
              <w:numPr>
                <w:ilvl w:val="0"/>
                <w:numId w:val="3"/>
              </w:num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>decide how likely it is that someone could be expos</w:t>
            </w:r>
            <w:r>
              <w:rPr>
                <w:rFonts w:ascii="Archivo" w:eastAsia="Archivo" w:hAnsi="Archivo" w:cs="Archivo"/>
                <w:sz w:val="24"/>
                <w:szCs w:val="24"/>
              </w:rPr>
              <w:t>ed</w:t>
            </w:r>
          </w:p>
          <w:p w14:paraId="303C59F1" w14:textId="77777777" w:rsidR="00385F61" w:rsidRDefault="00EE74BC">
            <w:pPr>
              <w:numPr>
                <w:ilvl w:val="0"/>
                <w:numId w:val="3"/>
              </w:num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>act to remove the activity or situation, or if this isn't possible, control the risk.</w:t>
            </w:r>
          </w:p>
          <w:p w14:paraId="165337A3" w14:textId="77777777" w:rsidR="00385F61" w:rsidRDefault="00385F61">
            <w:pPr>
              <w:spacing w:line="240" w:lineRule="auto"/>
              <w:ind w:left="720"/>
              <w:rPr>
                <w:rFonts w:ascii="Archivo" w:eastAsia="Archivo" w:hAnsi="Archivo" w:cs="Archiv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8A2DD4" w14:textId="77777777" w:rsidR="00385F61" w:rsidRDefault="00385F61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0CC7AC" w14:textId="77777777" w:rsidR="00385F61" w:rsidRDefault="00385F61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</w:p>
        </w:tc>
      </w:tr>
      <w:tr w:rsidR="00385F61" w14:paraId="7A6375A7" w14:textId="77777777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88DF33" w14:textId="77777777" w:rsidR="00385F61" w:rsidRDefault="00EE74BC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>Psychological capacity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E79872" w14:textId="77777777" w:rsidR="00385F61" w:rsidRDefault="00EE74BC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 xml:space="preserve">Are there tasks, which rely on skill, experience and an understanding that the young person might not have? </w:t>
            </w:r>
          </w:p>
          <w:p w14:paraId="28D01CFD" w14:textId="77777777" w:rsidR="00385F61" w:rsidRDefault="00385F61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</w:p>
          <w:p w14:paraId="52F4EC00" w14:textId="77777777" w:rsidR="00385F61" w:rsidRDefault="00EE74BC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>You should provide young people with training and effective supervision, particularly where they might:</w:t>
            </w:r>
          </w:p>
          <w:p w14:paraId="190EB0E4" w14:textId="77777777" w:rsidR="00385F61" w:rsidRDefault="00385F61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</w:p>
          <w:p w14:paraId="63A4DC17" w14:textId="77777777" w:rsidR="00385F61" w:rsidRDefault="00EE74BC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rFonts w:ascii="Archivo" w:eastAsia="Archivo" w:hAnsi="Archivo" w:cs="Archivo"/>
                <w:sz w:val="18"/>
                <w:szCs w:val="18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 xml:space="preserve">Benefit from additional training to understand things that would be easier to learn in an </w:t>
            </w:r>
            <w:proofErr w:type="gramStart"/>
            <w:r>
              <w:rPr>
                <w:rFonts w:ascii="Archivo" w:eastAsia="Archivo" w:hAnsi="Archivo" w:cs="Archivo"/>
                <w:sz w:val="24"/>
                <w:szCs w:val="24"/>
              </w:rPr>
              <w:t>in person</w:t>
            </w:r>
            <w:proofErr w:type="gramEnd"/>
            <w:r>
              <w:rPr>
                <w:rFonts w:ascii="Archivo" w:eastAsia="Archivo" w:hAnsi="Archivo" w:cs="Archivo"/>
                <w:sz w:val="24"/>
                <w:szCs w:val="24"/>
              </w:rPr>
              <w:t xml:space="preserve"> environment. </w:t>
            </w:r>
          </w:p>
          <w:p w14:paraId="469C4036" w14:textId="77777777" w:rsidR="00385F61" w:rsidRDefault="00EE74BC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rFonts w:ascii="Archivo" w:eastAsia="Archivo" w:hAnsi="Archivo" w:cs="Archivo"/>
                <w:sz w:val="18"/>
                <w:szCs w:val="18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 xml:space="preserve">Use new </w:t>
            </w:r>
            <w:proofErr w:type="spellStart"/>
            <w:r>
              <w:rPr>
                <w:rFonts w:ascii="Archivo" w:eastAsia="Archivo" w:hAnsi="Archivo" w:cs="Archivo"/>
                <w:sz w:val="24"/>
                <w:szCs w:val="24"/>
              </w:rPr>
              <w:t>programmes</w:t>
            </w:r>
            <w:proofErr w:type="spellEnd"/>
            <w:r>
              <w:rPr>
                <w:rFonts w:ascii="Archivo" w:eastAsia="Archivo" w:hAnsi="Archivo" w:cs="Archivo"/>
                <w:sz w:val="24"/>
                <w:szCs w:val="24"/>
              </w:rPr>
              <w:t xml:space="preserve"> that they may be u</w:t>
            </w:r>
            <w:r>
              <w:rPr>
                <w:rFonts w:ascii="Archivo" w:eastAsia="Archivo" w:hAnsi="Archivo" w:cs="Archivo"/>
                <w:sz w:val="24"/>
                <w:szCs w:val="24"/>
              </w:rPr>
              <w:t>nfamiliar with.;</w:t>
            </w:r>
          </w:p>
          <w:p w14:paraId="735839FF" w14:textId="77777777" w:rsidR="00385F61" w:rsidRDefault="00EE74BC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rFonts w:ascii="Archivo" w:eastAsia="Archivo" w:hAnsi="Archivo" w:cs="Archivo"/>
                <w:sz w:val="18"/>
                <w:szCs w:val="18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 xml:space="preserve">Be potentially exposed to violent or aggressive </w:t>
            </w:r>
            <w:proofErr w:type="spellStart"/>
            <w:r>
              <w:rPr>
                <w:rFonts w:ascii="Archivo" w:eastAsia="Archivo" w:hAnsi="Archivo" w:cs="Archivo"/>
                <w:sz w:val="24"/>
                <w:szCs w:val="24"/>
              </w:rPr>
              <w:t>behaviour</w:t>
            </w:r>
            <w:proofErr w:type="spellEnd"/>
            <w:r>
              <w:rPr>
                <w:rFonts w:ascii="Archivo" w:eastAsia="Archivo" w:hAnsi="Archivo" w:cs="Archivo"/>
                <w:sz w:val="24"/>
                <w:szCs w:val="24"/>
              </w:rPr>
              <w:t xml:space="preserve"> or materials that are inappropriate or traumatic in nature.</w:t>
            </w:r>
          </w:p>
          <w:p w14:paraId="1AB5D86F" w14:textId="77777777" w:rsidR="00385F61" w:rsidRDefault="00EE74BC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rFonts w:ascii="Archivo" w:eastAsia="Archivo" w:hAnsi="Archivo" w:cs="Archivo"/>
                <w:sz w:val="18"/>
                <w:szCs w:val="18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>Meet adults who have not committed to Arts Emergency’s code of conduct, who might pose a safeguarding risk to a young per</w:t>
            </w:r>
            <w:r>
              <w:rPr>
                <w:rFonts w:ascii="Archivo" w:eastAsia="Archivo" w:hAnsi="Archivo" w:cs="Archivo"/>
                <w:sz w:val="24"/>
                <w:szCs w:val="24"/>
              </w:rPr>
              <w:t xml:space="preserve">son. </w:t>
            </w:r>
          </w:p>
          <w:p w14:paraId="4D3CEA46" w14:textId="77777777" w:rsidR="00385F61" w:rsidRDefault="00385F61">
            <w:pPr>
              <w:spacing w:after="240"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F45200" w14:textId="77777777" w:rsidR="00385F61" w:rsidRDefault="00385F61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FAAA49" w14:textId="77777777" w:rsidR="00385F61" w:rsidRDefault="00385F61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</w:p>
        </w:tc>
      </w:tr>
      <w:tr w:rsidR="00385F61" w14:paraId="51161DB0" w14:textId="77777777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A57E47" w14:textId="77777777" w:rsidR="00385F61" w:rsidRDefault="00EE74BC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>Physical capacity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EA584F" w14:textId="77777777" w:rsidR="00385F61" w:rsidRDefault="00EE74BC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 xml:space="preserve">Injuries can occur in jobs that require repetitive or forceful movements, particularly when combined with awkward posture or insufficient recovery time. </w:t>
            </w:r>
          </w:p>
          <w:p w14:paraId="184ACBD5" w14:textId="77777777" w:rsidR="00385F61" w:rsidRDefault="00385F61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</w:p>
          <w:p w14:paraId="087A6B0C" w14:textId="64E1EF36" w:rsidR="00385F61" w:rsidRDefault="00EE74BC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>You should</w:t>
            </w:r>
            <w:bookmarkStart w:id="2" w:name="_GoBack"/>
            <w:bookmarkEnd w:id="2"/>
            <w:r>
              <w:rPr>
                <w:rFonts w:ascii="Archivo" w:eastAsia="Archivo" w:hAnsi="Archivo" w:cs="Archivo"/>
                <w:sz w:val="24"/>
                <w:szCs w:val="24"/>
              </w:rPr>
              <w:t>:</w:t>
            </w:r>
          </w:p>
          <w:p w14:paraId="5B695578" w14:textId="77777777" w:rsidR="00385F61" w:rsidRDefault="00EE74BC">
            <w:pPr>
              <w:numPr>
                <w:ilvl w:val="0"/>
                <w:numId w:val="2"/>
              </w:num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>Take account of the physique and general health, age and experience of the young person in your risk assessment;</w:t>
            </w:r>
          </w:p>
          <w:p w14:paraId="7300B994" w14:textId="77777777" w:rsidR="00385F61" w:rsidRDefault="00EE74BC">
            <w:pPr>
              <w:numPr>
                <w:ilvl w:val="0"/>
                <w:numId w:val="2"/>
              </w:num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>Provide training and supervision.</w:t>
            </w:r>
          </w:p>
          <w:p w14:paraId="7DDC4C90" w14:textId="77777777" w:rsidR="00385F61" w:rsidRDefault="00385F61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721C70" w14:textId="77777777" w:rsidR="00385F61" w:rsidRDefault="00385F61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B9AC5C" w14:textId="77777777" w:rsidR="00385F61" w:rsidRDefault="00385F61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</w:p>
        </w:tc>
      </w:tr>
      <w:tr w:rsidR="00385F61" w14:paraId="07C42C71" w14:textId="77777777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7DC1BA" w14:textId="77777777" w:rsidR="00385F61" w:rsidRDefault="00EE74BC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>Moving &amp; Handling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7DDFC6" w14:textId="77777777" w:rsidR="00385F61" w:rsidRDefault="00EE74BC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>Manual handling includes not only lifting but pulling, pushing and twisting. Consider b</w:t>
            </w:r>
            <w:r>
              <w:rPr>
                <w:rFonts w:ascii="Archivo" w:eastAsia="Archivo" w:hAnsi="Archivo" w:cs="Archivo"/>
                <w:sz w:val="24"/>
                <w:szCs w:val="24"/>
              </w:rPr>
              <w:t>oth the handling of inanimate objects and people. Can the handling task be avoided?</w:t>
            </w:r>
          </w:p>
          <w:p w14:paraId="56FE9BA6" w14:textId="77777777" w:rsidR="00385F61" w:rsidRDefault="00385F61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A61EBA" w14:textId="77777777" w:rsidR="00385F61" w:rsidRDefault="00385F61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F57CDD" w14:textId="77777777" w:rsidR="00385F61" w:rsidRDefault="00385F61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</w:p>
        </w:tc>
      </w:tr>
      <w:tr w:rsidR="00385F61" w14:paraId="06F136F5" w14:textId="77777777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E99756" w14:textId="77777777" w:rsidR="00385F61" w:rsidRDefault="00EE74BC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lastRenderedPageBreak/>
              <w:t>Display Screen Equipment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5F7F22" w14:textId="77777777" w:rsidR="00385F61" w:rsidRDefault="00EE74BC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>Correct posture is very important to prevent undue strain being placed on the neck, shoulders, back, arms and wrists.</w:t>
            </w:r>
          </w:p>
          <w:p w14:paraId="399CFA5E" w14:textId="77777777" w:rsidR="00385F61" w:rsidRDefault="00385F61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</w:p>
          <w:p w14:paraId="563DB8C5" w14:textId="77777777" w:rsidR="00385F61" w:rsidRDefault="00EE74BC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>Ensure that a VDU workstation assessment is carried out.</w:t>
            </w:r>
          </w:p>
          <w:p w14:paraId="18E6487E" w14:textId="77777777" w:rsidR="00385F61" w:rsidRDefault="00385F61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</w:p>
          <w:p w14:paraId="5577C4F7" w14:textId="77777777" w:rsidR="00385F61" w:rsidRDefault="00EE74BC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>Using Display Screen Equipment for long hours can lead to headaches and migraines. Ensure that you are offering regular breaks during the working day.</w:t>
            </w:r>
          </w:p>
          <w:p w14:paraId="6ECC2499" w14:textId="77777777" w:rsidR="00385F61" w:rsidRDefault="00385F61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A4FEDD" w14:textId="77777777" w:rsidR="00385F61" w:rsidRDefault="00385F61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D232BC" w14:textId="77777777" w:rsidR="00385F61" w:rsidRDefault="00385F61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</w:p>
        </w:tc>
      </w:tr>
      <w:tr w:rsidR="00385F61" w14:paraId="770C79B7" w14:textId="77777777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D6149E" w14:textId="77777777" w:rsidR="00385F61" w:rsidRDefault="00EE74BC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>Noise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E1D368" w14:textId="77777777" w:rsidR="00385F61" w:rsidRDefault="00EE74BC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 xml:space="preserve">Exposure to prolonged loud noise may lead to increased blood pressure and tiredness. If you are 2 </w:t>
            </w:r>
            <w:proofErr w:type="spellStart"/>
            <w:r>
              <w:rPr>
                <w:rFonts w:ascii="Archivo" w:eastAsia="Archivo" w:hAnsi="Archivo" w:cs="Archivo"/>
                <w:sz w:val="24"/>
                <w:szCs w:val="24"/>
              </w:rPr>
              <w:t>metres</w:t>
            </w:r>
            <w:proofErr w:type="spellEnd"/>
            <w:r>
              <w:rPr>
                <w:rFonts w:ascii="Archivo" w:eastAsia="Archivo" w:hAnsi="Archivo" w:cs="Archivo"/>
                <w:sz w:val="24"/>
                <w:szCs w:val="24"/>
              </w:rPr>
              <w:t xml:space="preserve"> from a person and need to shout to be heard the noise is too loud.</w:t>
            </w:r>
          </w:p>
          <w:p w14:paraId="637806BC" w14:textId="77777777" w:rsidR="00385F61" w:rsidRDefault="00385F61">
            <w:pPr>
              <w:spacing w:after="240"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A73EDB" w14:textId="77777777" w:rsidR="00385F61" w:rsidRDefault="00385F61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2301E5" w14:textId="77777777" w:rsidR="00385F61" w:rsidRDefault="00385F61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</w:p>
        </w:tc>
      </w:tr>
      <w:tr w:rsidR="00385F61" w14:paraId="156FFE8D" w14:textId="77777777">
        <w:tc>
          <w:tcPr>
            <w:tcW w:w="3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A66548" w14:textId="77777777" w:rsidR="00385F61" w:rsidRDefault="00EE74BC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 xml:space="preserve">Hazardous substances e.g. cleaning fluids, pesticides, </w:t>
            </w:r>
            <w:proofErr w:type="spellStart"/>
            <w:r>
              <w:rPr>
                <w:rFonts w:ascii="Archivo" w:eastAsia="Archivo" w:hAnsi="Archivo" w:cs="Archivo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88421C" w14:textId="77777777" w:rsidR="00385F61" w:rsidRDefault="00EE74BC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>All chemicals used in</w:t>
            </w:r>
            <w:r>
              <w:rPr>
                <w:rFonts w:ascii="Archivo" w:eastAsia="Archivo" w:hAnsi="Archivo" w:cs="Archivo"/>
                <w:sz w:val="24"/>
                <w:szCs w:val="24"/>
              </w:rPr>
              <w:t xml:space="preserve"> the workplace should have a COSHH assessment. These should give an indication of any potential hazards and precautions that should be taken.</w:t>
            </w:r>
          </w:p>
          <w:p w14:paraId="7C5D2CE5" w14:textId="77777777" w:rsidR="00385F61" w:rsidRDefault="00EE74BC">
            <w:pPr>
              <w:spacing w:after="240"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br/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904FCB" w14:textId="77777777" w:rsidR="00385F61" w:rsidRDefault="00385F61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51E94D" w14:textId="77777777" w:rsidR="00385F61" w:rsidRDefault="00385F61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</w:p>
        </w:tc>
      </w:tr>
      <w:tr w:rsidR="00385F61" w14:paraId="429B4B8C" w14:textId="77777777">
        <w:trPr>
          <w:trHeight w:val="400"/>
        </w:trPr>
        <w:tc>
          <w:tcPr>
            <w:tcW w:w="3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8516F5" w14:textId="77777777" w:rsidR="00385F61" w:rsidRDefault="00EE74BC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t>Any other concerns</w:t>
            </w:r>
          </w:p>
          <w:p w14:paraId="00CE5D2B" w14:textId="77777777" w:rsidR="00385F61" w:rsidRDefault="00EE74BC">
            <w:pPr>
              <w:spacing w:after="240"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  <w:r>
              <w:rPr>
                <w:rFonts w:ascii="Archivo" w:eastAsia="Archivo" w:hAnsi="Archivo" w:cs="Archivo"/>
                <w:sz w:val="24"/>
                <w:szCs w:val="24"/>
              </w:rPr>
              <w:br/>
            </w:r>
          </w:p>
        </w:tc>
        <w:tc>
          <w:tcPr>
            <w:tcW w:w="7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D8FBE3" w14:textId="77777777" w:rsidR="00385F61" w:rsidRDefault="00385F61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43EEF6" w14:textId="77777777" w:rsidR="00385F61" w:rsidRDefault="00385F61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331AE4" w14:textId="77777777" w:rsidR="00385F61" w:rsidRDefault="00385F61">
            <w:pPr>
              <w:spacing w:line="240" w:lineRule="auto"/>
              <w:rPr>
                <w:rFonts w:ascii="Archivo" w:eastAsia="Archivo" w:hAnsi="Archivo" w:cs="Archivo"/>
                <w:sz w:val="24"/>
                <w:szCs w:val="24"/>
              </w:rPr>
            </w:pPr>
          </w:p>
        </w:tc>
      </w:tr>
    </w:tbl>
    <w:p w14:paraId="5AAE0A38" w14:textId="77777777" w:rsidR="00385F61" w:rsidRDefault="00385F61">
      <w:pPr>
        <w:spacing w:line="240" w:lineRule="auto"/>
        <w:rPr>
          <w:rFonts w:ascii="Archivo" w:eastAsia="Archivo" w:hAnsi="Archivo" w:cs="Archivo"/>
          <w:sz w:val="24"/>
          <w:szCs w:val="24"/>
        </w:rPr>
      </w:pPr>
    </w:p>
    <w:p w14:paraId="61CAEC18" w14:textId="77777777" w:rsidR="00385F61" w:rsidRDefault="00385F61">
      <w:pPr>
        <w:spacing w:line="240" w:lineRule="auto"/>
        <w:rPr>
          <w:rFonts w:ascii="Archivo" w:eastAsia="Archivo" w:hAnsi="Archivo" w:cs="Archivo"/>
          <w:sz w:val="24"/>
          <w:szCs w:val="24"/>
        </w:rPr>
      </w:pPr>
    </w:p>
    <w:p w14:paraId="40D0482F" w14:textId="77777777" w:rsidR="00385F61" w:rsidRDefault="00385F61">
      <w:pPr>
        <w:spacing w:line="240" w:lineRule="auto"/>
        <w:rPr>
          <w:rFonts w:ascii="Archivo" w:eastAsia="Archivo" w:hAnsi="Archivo" w:cs="Archivo"/>
          <w:color w:val="C04947"/>
          <w:sz w:val="24"/>
          <w:szCs w:val="24"/>
        </w:rPr>
      </w:pPr>
    </w:p>
    <w:p w14:paraId="116E0965" w14:textId="77777777" w:rsidR="00385F61" w:rsidRDefault="00EE74BC">
      <w:pPr>
        <w:spacing w:line="240" w:lineRule="auto"/>
        <w:rPr>
          <w:rFonts w:ascii="Archivo" w:eastAsia="Archivo" w:hAnsi="Archivo" w:cs="Archivo"/>
          <w:sz w:val="24"/>
          <w:szCs w:val="24"/>
        </w:rPr>
      </w:pPr>
      <w:r>
        <w:rPr>
          <w:rFonts w:ascii="Archivo" w:eastAsia="Archivo" w:hAnsi="Archivo" w:cs="Archivo"/>
          <w:color w:val="C04947"/>
          <w:sz w:val="24"/>
          <w:szCs w:val="24"/>
        </w:rPr>
        <w:t>INTOLERABLE RISK (High Risk) – Remove hazard immediately</w:t>
      </w:r>
    </w:p>
    <w:p w14:paraId="456B24C2" w14:textId="77777777" w:rsidR="00385F61" w:rsidRDefault="00EE74BC">
      <w:pPr>
        <w:spacing w:line="240" w:lineRule="auto"/>
        <w:rPr>
          <w:rFonts w:ascii="Archivo" w:eastAsia="Archivo" w:hAnsi="Archivo" w:cs="Archivo"/>
          <w:sz w:val="24"/>
          <w:szCs w:val="24"/>
        </w:rPr>
      </w:pPr>
      <w:r>
        <w:rPr>
          <w:rFonts w:ascii="Archivo" w:eastAsia="Archivo" w:hAnsi="Archivo" w:cs="Archivo"/>
          <w:color w:val="B59F1B"/>
          <w:sz w:val="24"/>
          <w:szCs w:val="24"/>
        </w:rPr>
        <w:t>SUBSTANTIAL RISK (Medium Risk) – Adapt working practices &amp; introduce control measures</w:t>
      </w:r>
    </w:p>
    <w:p w14:paraId="3A6E01BD" w14:textId="77777777" w:rsidR="00385F61" w:rsidRDefault="00EE74BC">
      <w:pPr>
        <w:spacing w:line="240" w:lineRule="auto"/>
        <w:rPr>
          <w:rFonts w:ascii="Archivo" w:eastAsia="Archivo" w:hAnsi="Archivo" w:cs="Archivo"/>
          <w:sz w:val="24"/>
          <w:szCs w:val="24"/>
        </w:rPr>
      </w:pPr>
      <w:r>
        <w:rPr>
          <w:rFonts w:ascii="Archivo" w:eastAsia="Archivo" w:hAnsi="Archivo" w:cs="Archivo"/>
          <w:color w:val="85ABC5"/>
          <w:sz w:val="24"/>
          <w:szCs w:val="24"/>
        </w:rPr>
        <w:t>MODERATE RISK (Low Risk) – Advise &amp; supervise Young Person</w:t>
      </w:r>
    </w:p>
    <w:sectPr w:rsidR="00385F61">
      <w:pgSz w:w="15840" w:h="12240" w:orient="landscape"/>
      <w:pgMar w:top="1440" w:right="1440" w:bottom="59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ivo">
    <w:panose1 w:val="020B0604020202020204"/>
    <w:charset w:val="4D"/>
    <w:family w:val="auto"/>
    <w:pitch w:val="variable"/>
    <w:sig w:usb0="A00000FF" w:usb1="500020EB" w:usb2="00000008" w:usb3="00000000" w:csb0="00000193" w:csb1="00000000"/>
  </w:font>
  <w:font w:name="Archivo Black">
    <w:panose1 w:val="020B0604020202020204"/>
    <w:charset w:val="4D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011D"/>
    <w:multiLevelType w:val="multilevel"/>
    <w:tmpl w:val="A5B462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463F28"/>
    <w:multiLevelType w:val="multilevel"/>
    <w:tmpl w:val="247066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0947CA4"/>
    <w:multiLevelType w:val="multilevel"/>
    <w:tmpl w:val="FB663D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F61"/>
    <w:rsid w:val="00385F61"/>
    <w:rsid w:val="00E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D323E9"/>
  <w15:docId w15:val="{852FD510-DEBF-B54E-89E4-ABEE6DE0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se.gov.uk/pubns/indg16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e.gov.uk/pubns/indg364.pdf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2021-04-21T10:49:00Z</dcterms:created>
  <dcterms:modified xsi:type="dcterms:W3CDTF">2021-04-21T10:49:00Z</dcterms:modified>
</cp:coreProperties>
</file>