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spacing w:after="0" w:before="240" w:line="240" w:lineRule="auto"/>
        <w:rPr>
          <w:rFonts w:ascii="Archivo" w:cs="Archivo" w:eastAsia="Archivo" w:hAnsi="Archivo"/>
          <w:b w:val="1"/>
          <w:color w:val="ff0000"/>
          <w:sz w:val="28"/>
          <w:szCs w:val="28"/>
        </w:rPr>
      </w:pPr>
      <w:bookmarkStart w:colFirst="0" w:colLast="0" w:name="_kortn4pbtlhs" w:id="0"/>
      <w:bookmarkEnd w:id="0"/>
      <w:r w:rsidDel="00000000" w:rsidR="00000000" w:rsidRPr="00000000">
        <w:rPr>
          <w:rFonts w:ascii="Archivo" w:cs="Archivo" w:eastAsia="Archivo" w:hAnsi="Archivo"/>
          <w:b w:val="1"/>
          <w:color w:val="ff0000"/>
          <w:sz w:val="28"/>
          <w:szCs w:val="28"/>
        </w:rPr>
        <w:drawing>
          <wp:inline distB="114300" distT="114300" distL="114300" distR="114300">
            <wp:extent cx="2090738" cy="66233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0738" cy="6623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pageBreakBefore w:val="0"/>
        <w:spacing w:after="0" w:before="240" w:line="240" w:lineRule="auto"/>
        <w:rPr>
          <w:rFonts w:ascii="Calibri" w:cs="Calibri" w:eastAsia="Calibri" w:hAnsi="Calibri"/>
          <w:b w:val="1"/>
          <w:color w:val="ff0000"/>
          <w:sz w:val="28"/>
          <w:szCs w:val="28"/>
        </w:rPr>
      </w:pPr>
      <w:bookmarkStart w:colFirst="0" w:colLast="0" w:name="_vlreukpvvhbw" w:id="1"/>
      <w:bookmarkEnd w:id="1"/>
      <w:r w:rsidDel="00000000" w:rsidR="00000000" w:rsidRPr="00000000">
        <w:rPr>
          <w:rFonts w:ascii="Archivo Black" w:cs="Archivo Black" w:eastAsia="Archivo Black" w:hAnsi="Archivo Black"/>
          <w:b w:val="1"/>
          <w:sz w:val="32"/>
          <w:szCs w:val="32"/>
          <w:rtl w:val="0"/>
        </w:rPr>
        <w:t xml:space="preserve">Template: Risk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Fonts w:ascii="Archivo" w:cs="Archivo" w:eastAsia="Archivo" w:hAnsi="Archivo"/>
          <w:sz w:val="24"/>
          <w:szCs w:val="24"/>
          <w:rtl w:val="0"/>
        </w:rPr>
        <w:t xml:space="preserve">This document is designed to be used to assess health and safety hazards associated with a young person on an online work placement. Please return this assessment prior to the placement taking place.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Fonts w:ascii="Archivo" w:cs="Archivo" w:eastAsia="Archivo" w:hAnsi="Archivo"/>
          <w:b w:val="1"/>
          <w:sz w:val="24"/>
          <w:szCs w:val="24"/>
          <w:u w:val="single"/>
          <w:rtl w:val="0"/>
        </w:rPr>
        <w:t xml:space="preserve">In order to complete this assessment successfully, you can refer first to the following Health and Safety Executive guidance: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Fonts w:ascii="Archivo" w:cs="Archivo" w:eastAsia="Archivo" w:hAnsi="Archivo"/>
          <w:sz w:val="24"/>
          <w:szCs w:val="24"/>
          <w:rtl w:val="0"/>
        </w:rPr>
        <w:t xml:space="preserve">The Right Start. Work experience for young people: </w:t>
      </w:r>
      <w:hyperlink r:id="rId7">
        <w:r w:rsidDel="00000000" w:rsidR="00000000" w:rsidRPr="00000000">
          <w:rPr>
            <w:rFonts w:ascii="Archivo" w:cs="Archivo" w:eastAsia="Archivo" w:hAnsi="Archivo"/>
            <w:color w:val="0000ff"/>
            <w:sz w:val="24"/>
            <w:szCs w:val="24"/>
            <w:u w:val="single"/>
            <w:rtl w:val="0"/>
          </w:rPr>
          <w:t xml:space="preserve">http://www.hse.gov.uk/pubns/indg364.pdf</w:t>
        </w:r>
      </w:hyperlink>
      <w:r w:rsidDel="00000000" w:rsidR="00000000" w:rsidRPr="00000000">
        <w:rPr>
          <w:rFonts w:ascii="Archivo" w:cs="Archivo" w:eastAsia="Archivo" w:hAnsi="Archivo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Fonts w:ascii="Archivo" w:cs="Archivo" w:eastAsia="Archivo" w:hAnsi="Archivo"/>
          <w:sz w:val="24"/>
          <w:szCs w:val="24"/>
          <w:rtl w:val="0"/>
        </w:rPr>
        <w:t xml:space="preserve">Five steps to risk assessment: </w:t>
      </w:r>
      <w:hyperlink r:id="rId8">
        <w:r w:rsidDel="00000000" w:rsidR="00000000" w:rsidRPr="00000000">
          <w:rPr>
            <w:rFonts w:ascii="Archivo" w:cs="Archivo" w:eastAsia="Archivo" w:hAnsi="Archivo"/>
            <w:color w:val="0000ff"/>
            <w:sz w:val="24"/>
            <w:szCs w:val="24"/>
            <w:u w:val="single"/>
            <w:rtl w:val="0"/>
          </w:rPr>
          <w:t xml:space="preserve">http://www.hse.gov.uk/pubns/indg163.pdf</w:t>
        </w:r>
      </w:hyperlink>
      <w:r w:rsidDel="00000000" w:rsidR="00000000" w:rsidRPr="00000000">
        <w:rPr>
          <w:rFonts w:ascii="Archivo" w:cs="Archivo" w:eastAsia="Archivo" w:hAnsi="Archivo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Fonts w:ascii="Archivo" w:cs="Archivo" w:eastAsia="Archivo" w:hAnsi="Archivo"/>
          <w:sz w:val="24"/>
          <w:szCs w:val="24"/>
          <w:rtl w:val="0"/>
        </w:rPr>
        <w:t xml:space="preserve">Please outline the background information and confirm it is correct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87.0" w:type="dxa"/>
        <w:jc w:val="left"/>
        <w:tblInd w:w="0.0" w:type="dxa"/>
        <w:tblLayout w:type="fixed"/>
        <w:tblLook w:val="0400"/>
      </w:tblPr>
      <w:tblGrid>
        <w:gridCol w:w="6201"/>
        <w:gridCol w:w="6986"/>
        <w:tblGridChange w:id="0">
          <w:tblGrid>
            <w:gridCol w:w="6201"/>
            <w:gridCol w:w="6986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Job role: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Arts Emergency Work Experience Placement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Location of job role: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Online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sz w:val="24"/>
                <w:szCs w:val="24"/>
                <w:rtl w:val="0"/>
              </w:rPr>
              <w:t xml:space="preserve">Signature </w:t>
            </w: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(person carrying out risk assessment)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b w:val="1"/>
                <w:sz w:val="24"/>
                <w:szCs w:val="24"/>
                <w:rtl w:val="0"/>
              </w:rPr>
              <w:t xml:space="preserve">Signature: </w:t>
            </w: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(person acting as supervisor of young person - if different to the person above)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spacing w:after="240"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0.0" w:type="dxa"/>
        <w:jc w:val="left"/>
        <w:tblInd w:w="0.0" w:type="dxa"/>
        <w:tblLayout w:type="fixed"/>
        <w:tblLook w:val="0400"/>
      </w:tblPr>
      <w:tblGrid>
        <w:gridCol w:w="3061"/>
        <w:gridCol w:w="7048"/>
        <w:gridCol w:w="1991"/>
        <w:gridCol w:w="1850"/>
        <w:tblGridChange w:id="0">
          <w:tblGrid>
            <w:gridCol w:w="3061"/>
            <w:gridCol w:w="7048"/>
            <w:gridCol w:w="1991"/>
            <w:gridCol w:w="18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HAZARD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RISK OF INJURY OR EXPOSURE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ACTION / COMMENTS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Psychological capacity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Are there tasks,</w:t>
            </w: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 which rely on skill, experience and an understanding that the young person might not have? </w:t>
            </w:r>
          </w:p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You should provide young people with training and effective supervision, particularly where they might:</w:t>
            </w:r>
          </w:p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chivo" w:cs="Archivo" w:eastAsia="Archivo" w:hAnsi="Archivo"/>
                <w:sz w:val="18"/>
                <w:szCs w:val="18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Benefit from additional training, especially skills or tasks that  would be easier to learn or understand in an in person environment. 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chivo" w:cs="Archivo" w:eastAsia="Archivo" w:hAnsi="Archivo"/>
                <w:sz w:val="18"/>
                <w:szCs w:val="18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Use new programmes that they may be unfamiliar with.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chivo" w:cs="Archivo" w:eastAsia="Archivo" w:hAnsi="Archivo"/>
                <w:sz w:val="18"/>
                <w:szCs w:val="18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Be potentially exposed to violent or aggressive behaviour or materials that are inappropriate or traumatic in nature.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Archivo" w:cs="Archivo" w:eastAsia="Archivo" w:hAnsi="Archivo"/>
                <w:sz w:val="18"/>
                <w:szCs w:val="18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Meet adults who have not committed to Arts Emergency’s code of conduct, who might pose a safeguarding risk to a young person. </w:t>
            </w:r>
          </w:p>
          <w:p w:rsidR="00000000" w:rsidDel="00000000" w:rsidP="00000000" w:rsidRDefault="00000000" w:rsidRPr="00000000" w14:paraId="00000023">
            <w:pPr>
              <w:pageBreakBefore w:val="0"/>
              <w:spacing w:after="240"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Display Screen Equipment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Correct posture is very important to prevent undue strain being placed on the neck, shoulders, back, arms and wrists.</w:t>
            </w:r>
          </w:p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Ensure that a VDU workstation assessment is carried </w:t>
            </w: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out.</w:t>
            </w: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 You can download a free PDF on the </w:t>
            </w:r>
            <w:hyperlink r:id="rId9">
              <w:r w:rsidDel="00000000" w:rsidR="00000000" w:rsidRPr="00000000">
                <w:rPr>
                  <w:rFonts w:ascii="Archivo" w:cs="Archivo" w:eastAsia="Archivo" w:hAnsi="Archivo"/>
                  <w:color w:val="1155cc"/>
                  <w:sz w:val="24"/>
                  <w:szCs w:val="24"/>
                  <w:u w:val="single"/>
                  <w:rtl w:val="0"/>
                </w:rPr>
                <w:t xml:space="preserve">HSE website.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Fonts w:ascii="Archivo" w:cs="Archivo" w:eastAsia="Archivo" w:hAnsi="Archivo"/>
                <w:sz w:val="24"/>
                <w:szCs w:val="24"/>
                <w:rtl w:val="0"/>
              </w:rPr>
              <w:t xml:space="preserve">Using Display Screen Equipment for long hours can lead to headaches and migraines. Ensure that you are offering regular breaks during the working day.</w:t>
            </w:r>
          </w:p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>
                <w:rFonts w:ascii="Archivo" w:cs="Archivo" w:eastAsia="Archivo" w:hAnsi="Archiv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spacing w:line="240" w:lineRule="auto"/>
        <w:rPr>
          <w:rFonts w:ascii="Archivo" w:cs="Archivo" w:eastAsia="Archivo" w:hAnsi="Archivo"/>
          <w:color w:val="c0494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rPr>
          <w:rFonts w:ascii="Archivo" w:cs="Archivo" w:eastAsia="Archivo" w:hAnsi="Archivo"/>
          <w:color w:val="c049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Fonts w:ascii="Archivo" w:cs="Archivo" w:eastAsia="Archivo" w:hAnsi="Archivo"/>
          <w:color w:val="c04947"/>
          <w:sz w:val="24"/>
          <w:szCs w:val="24"/>
          <w:rtl w:val="0"/>
        </w:rPr>
        <w:t xml:space="preserve">INTOLERABLE RISK (High Risk) – Remove hazard immediately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rPr>
          <w:rFonts w:ascii="Archivo" w:cs="Archivo" w:eastAsia="Archivo" w:hAnsi="Archivo"/>
          <w:sz w:val="24"/>
          <w:szCs w:val="24"/>
        </w:rPr>
      </w:pPr>
      <w:r w:rsidDel="00000000" w:rsidR="00000000" w:rsidRPr="00000000">
        <w:rPr>
          <w:rFonts w:ascii="Archivo" w:cs="Archivo" w:eastAsia="Archivo" w:hAnsi="Archivo"/>
          <w:color w:val="b59f1b"/>
          <w:sz w:val="24"/>
          <w:szCs w:val="24"/>
          <w:rtl w:val="0"/>
        </w:rPr>
        <w:t xml:space="preserve">SUBSTANTIAL RISK (Medium Risk) – Adapt working practices &amp; introduce control measures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rPr>
          <w:rFonts w:ascii="Archivo" w:cs="Archivo" w:eastAsia="Archivo" w:hAnsi="Archivo"/>
        </w:rPr>
      </w:pPr>
      <w:r w:rsidDel="00000000" w:rsidR="00000000" w:rsidRPr="00000000">
        <w:rPr>
          <w:rFonts w:ascii="Archivo" w:cs="Archivo" w:eastAsia="Archivo" w:hAnsi="Archivo"/>
          <w:color w:val="85abc5"/>
          <w:sz w:val="24"/>
          <w:szCs w:val="24"/>
          <w:rtl w:val="0"/>
        </w:rPr>
        <w:t xml:space="preserve">MODERATE RISK (Low Risk) – Advise &amp; supervise Young Person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878.7401574803164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  <w:font w:name="Archiv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chivo Black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se.gov.uk/pubns/ck1.htm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hse.gov.uk/pubns/indg364.pdf" TargetMode="External"/><Relationship Id="rId8" Type="http://schemas.openxmlformats.org/officeDocument/2006/relationships/hyperlink" Target="http://www.hse.gov.uk/pubns/indg163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vo-regular.ttf"/><Relationship Id="rId2" Type="http://schemas.openxmlformats.org/officeDocument/2006/relationships/font" Target="fonts/Archivo-bold.ttf"/><Relationship Id="rId3" Type="http://schemas.openxmlformats.org/officeDocument/2006/relationships/font" Target="fonts/Archivo-italic.ttf"/><Relationship Id="rId4" Type="http://schemas.openxmlformats.org/officeDocument/2006/relationships/font" Target="fonts/Archivo-boldItalic.ttf"/><Relationship Id="rId5" Type="http://schemas.openxmlformats.org/officeDocument/2006/relationships/font" Target="fonts/Archivo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